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AE483" w14:textId="77777777" w:rsidR="0099278B" w:rsidRDefault="00772EB2">
      <w:pPr>
        <w:spacing w:after="0"/>
        <w:ind w:right="4224"/>
        <w:jc w:val="right"/>
      </w:pPr>
      <w:r>
        <w:rPr>
          <w:noProof/>
        </w:rPr>
        <w:drawing>
          <wp:anchor distT="0" distB="0" distL="114300" distR="114300" simplePos="0" relativeHeight="251658240" behindDoc="0" locked="0" layoutInCell="1" allowOverlap="0" wp14:anchorId="340C2B14" wp14:editId="51DD6C7D">
            <wp:simplePos x="0" y="0"/>
            <wp:positionH relativeFrom="page">
              <wp:posOffset>437461</wp:posOffset>
            </wp:positionH>
            <wp:positionV relativeFrom="page">
              <wp:posOffset>213068</wp:posOffset>
            </wp:positionV>
            <wp:extent cx="1333804" cy="215083"/>
            <wp:effectExtent l="0" t="0" r="0" b="0"/>
            <wp:wrapSquare wrapText="bothSides"/>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7"/>
                    <a:stretch>
                      <a:fillRect/>
                    </a:stretch>
                  </pic:blipFill>
                  <pic:spPr>
                    <a:xfrm>
                      <a:off x="0" y="0"/>
                      <a:ext cx="1333804" cy="215083"/>
                    </a:xfrm>
                    <a:prstGeom prst="rect">
                      <a:avLst/>
                    </a:prstGeom>
                  </pic:spPr>
                </pic:pic>
              </a:graphicData>
            </a:graphic>
          </wp:anchor>
        </w:drawing>
      </w:r>
      <w:r>
        <w:rPr>
          <w:b/>
          <w:color w:val="0070C0"/>
          <w:sz w:val="18"/>
          <w:u w:val="single" w:color="0070C0"/>
        </w:rPr>
        <w:t xml:space="preserve">Language Learning Skills Progression </w:t>
      </w:r>
      <w:proofErr w:type="gramStart"/>
      <w:r>
        <w:rPr>
          <w:b/>
          <w:color w:val="0070C0"/>
          <w:sz w:val="18"/>
          <w:u w:val="single" w:color="0070C0"/>
        </w:rPr>
        <w:t>By</w:t>
      </w:r>
      <w:proofErr w:type="gramEnd"/>
      <w:r>
        <w:rPr>
          <w:b/>
          <w:color w:val="0070C0"/>
          <w:sz w:val="18"/>
          <w:u w:val="single" w:color="0070C0"/>
        </w:rPr>
        <w:t xml:space="preserve"> Year Group</w:t>
      </w:r>
    </w:p>
    <w:tbl>
      <w:tblPr>
        <w:tblStyle w:val="TableGrid"/>
        <w:tblW w:w="14370" w:type="dxa"/>
        <w:tblInd w:w="-53" w:type="dxa"/>
        <w:tblCellMar>
          <w:top w:w="98" w:type="dxa"/>
          <w:left w:w="31" w:type="dxa"/>
        </w:tblCellMar>
        <w:tblLook w:val="04A0" w:firstRow="1" w:lastRow="0" w:firstColumn="1" w:lastColumn="0" w:noHBand="0" w:noVBand="1"/>
      </w:tblPr>
      <w:tblGrid>
        <w:gridCol w:w="1406"/>
        <w:gridCol w:w="3241"/>
        <w:gridCol w:w="3241"/>
        <w:gridCol w:w="3241"/>
        <w:gridCol w:w="3241"/>
      </w:tblGrid>
      <w:tr w:rsidR="00AD65E0" w14:paraId="278CDBFC" w14:textId="77777777" w:rsidTr="00AD65E0">
        <w:trPr>
          <w:trHeight w:val="688"/>
        </w:trPr>
        <w:tc>
          <w:tcPr>
            <w:tcW w:w="1406" w:type="dxa"/>
            <w:tcBorders>
              <w:top w:val="nil"/>
              <w:left w:val="nil"/>
              <w:bottom w:val="single" w:sz="9" w:space="0" w:color="FFFFFF"/>
              <w:right w:val="single" w:sz="4" w:space="0" w:color="000000"/>
            </w:tcBorders>
          </w:tcPr>
          <w:p w14:paraId="366D6229" w14:textId="77777777" w:rsidR="00AD65E0" w:rsidRDefault="00AD65E0"/>
        </w:tc>
        <w:tc>
          <w:tcPr>
            <w:tcW w:w="3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188E8" w14:textId="77777777" w:rsidR="00AD65E0" w:rsidRDefault="00AD65E0">
            <w:pPr>
              <w:ind w:right="27"/>
              <w:jc w:val="center"/>
            </w:pPr>
            <w:r>
              <w:rPr>
                <w:sz w:val="15"/>
              </w:rPr>
              <w:t>Year 3</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248E0B71" w14:textId="77777777" w:rsidR="00AD65E0" w:rsidRDefault="00AD65E0">
            <w:pPr>
              <w:ind w:right="26"/>
              <w:jc w:val="center"/>
            </w:pPr>
            <w:r>
              <w:rPr>
                <w:sz w:val="15"/>
              </w:rPr>
              <w:t xml:space="preserve">Year 4 </w:t>
            </w:r>
          </w:p>
          <w:p w14:paraId="7859BBC0" w14:textId="77777777" w:rsidR="00AD65E0" w:rsidRDefault="00AD65E0">
            <w:pPr>
              <w:jc w:val="center"/>
            </w:pPr>
            <w:r>
              <w:rPr>
                <w:sz w:val="12"/>
              </w:rPr>
              <w:t>(Assuming at least 1 year of previous foreign language learning)</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25849C74" w14:textId="77777777" w:rsidR="00AD65E0" w:rsidRDefault="00AD65E0">
            <w:pPr>
              <w:ind w:right="27"/>
              <w:jc w:val="center"/>
            </w:pPr>
            <w:r>
              <w:rPr>
                <w:sz w:val="15"/>
              </w:rPr>
              <w:t>Year 5</w:t>
            </w:r>
          </w:p>
          <w:p w14:paraId="6B72D09A" w14:textId="77777777" w:rsidR="00AD65E0" w:rsidRDefault="00AD65E0">
            <w:pPr>
              <w:jc w:val="center"/>
            </w:pPr>
            <w:r>
              <w:rPr>
                <w:sz w:val="12"/>
              </w:rPr>
              <w:t>(Assuming at least 2 years of previous foreign language learning)</w:t>
            </w:r>
          </w:p>
        </w:tc>
        <w:tc>
          <w:tcPr>
            <w:tcW w:w="3241" w:type="dxa"/>
            <w:tcBorders>
              <w:top w:val="single" w:sz="4" w:space="0" w:color="000000"/>
              <w:left w:val="single" w:sz="4" w:space="0" w:color="000000"/>
              <w:bottom w:val="single" w:sz="4" w:space="0" w:color="000000"/>
              <w:right w:val="single" w:sz="4" w:space="0" w:color="000000"/>
            </w:tcBorders>
            <w:shd w:val="clear" w:color="auto" w:fill="F2F2F2"/>
          </w:tcPr>
          <w:p w14:paraId="2EB98235" w14:textId="77777777" w:rsidR="00AD65E0" w:rsidRDefault="00AD65E0">
            <w:pPr>
              <w:ind w:right="24"/>
              <w:jc w:val="center"/>
            </w:pPr>
            <w:r>
              <w:rPr>
                <w:sz w:val="15"/>
              </w:rPr>
              <w:t xml:space="preserve">Year 6 </w:t>
            </w:r>
          </w:p>
          <w:p w14:paraId="1DC4F237" w14:textId="77777777" w:rsidR="00AD65E0" w:rsidRDefault="00AD65E0">
            <w:pPr>
              <w:jc w:val="center"/>
            </w:pPr>
            <w:r>
              <w:rPr>
                <w:sz w:val="12"/>
              </w:rPr>
              <w:t>(Assuming at least 3 years of previous foreign language learning)</w:t>
            </w:r>
          </w:p>
        </w:tc>
      </w:tr>
      <w:tr w:rsidR="00AD65E0" w14:paraId="4802C997" w14:textId="77777777" w:rsidTr="00AD65E0">
        <w:trPr>
          <w:trHeight w:val="1126"/>
        </w:trPr>
        <w:tc>
          <w:tcPr>
            <w:tcW w:w="1406" w:type="dxa"/>
            <w:tcBorders>
              <w:top w:val="single" w:sz="9" w:space="0" w:color="FFFFFF"/>
              <w:left w:val="single" w:sz="9" w:space="0" w:color="FFFFFF"/>
              <w:bottom w:val="single" w:sz="9" w:space="0" w:color="FFFFFF"/>
              <w:right w:val="single" w:sz="4" w:space="0" w:color="000000"/>
            </w:tcBorders>
            <w:shd w:val="clear" w:color="auto" w:fill="E2EFDA"/>
            <w:vAlign w:val="center"/>
          </w:tcPr>
          <w:p w14:paraId="61E00845" w14:textId="77777777" w:rsidR="00AD65E0" w:rsidRDefault="00AD65E0">
            <w:pPr>
              <w:ind w:right="17"/>
              <w:jc w:val="center"/>
            </w:pPr>
            <w:r>
              <w:rPr>
                <w:sz w:val="15"/>
              </w:rPr>
              <w:t>Listening</w:t>
            </w:r>
          </w:p>
        </w:tc>
        <w:tc>
          <w:tcPr>
            <w:tcW w:w="3241" w:type="dxa"/>
            <w:tcBorders>
              <w:top w:val="single" w:sz="4" w:space="0" w:color="000000"/>
              <w:left w:val="single" w:sz="4" w:space="0" w:color="000000"/>
              <w:bottom w:val="single" w:sz="4" w:space="0" w:color="000000"/>
              <w:right w:val="single" w:sz="4" w:space="0" w:color="000000"/>
            </w:tcBorders>
          </w:tcPr>
          <w:p w14:paraId="66256FCC" w14:textId="77777777" w:rsidR="00AD65E0" w:rsidRPr="00772EB2" w:rsidRDefault="00AD65E0" w:rsidP="00772EB2">
            <w:pPr>
              <w:rPr>
                <w:rFonts w:asciiTheme="minorHAnsi" w:hAnsiTheme="minorHAnsi" w:cstheme="minorHAnsi"/>
                <w:sz w:val="18"/>
                <w:szCs w:val="18"/>
              </w:rPr>
            </w:pPr>
            <w:r w:rsidRPr="00772EB2">
              <w:rPr>
                <w:rFonts w:asciiTheme="minorHAnsi" w:hAnsiTheme="minorHAnsi" w:cstheme="minorHAnsi"/>
                <w:sz w:val="18"/>
                <w:szCs w:val="18"/>
              </w:rPr>
              <w:t>Listen to and enjoy short stories, nursery rhymes &amp; songs. Recognise familiar words and short phrases covered in the units taught.</w:t>
            </w:r>
          </w:p>
        </w:tc>
        <w:tc>
          <w:tcPr>
            <w:tcW w:w="3241" w:type="dxa"/>
            <w:tcBorders>
              <w:top w:val="single" w:sz="4" w:space="0" w:color="000000"/>
              <w:left w:val="single" w:sz="4" w:space="0" w:color="000000"/>
              <w:bottom w:val="single" w:sz="4" w:space="0" w:color="000000"/>
              <w:right w:val="single" w:sz="4" w:space="0" w:color="000000"/>
            </w:tcBorders>
          </w:tcPr>
          <w:p w14:paraId="453EE0AB"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Learn to listen to longer passages and understand more of what we hear by picking out key words and phrases covered in current and previous units.</w:t>
            </w:r>
          </w:p>
        </w:tc>
        <w:tc>
          <w:tcPr>
            <w:tcW w:w="3241" w:type="dxa"/>
            <w:tcBorders>
              <w:top w:val="single" w:sz="4" w:space="0" w:color="000000"/>
              <w:left w:val="single" w:sz="4" w:space="0" w:color="000000"/>
              <w:bottom w:val="single" w:sz="4" w:space="0" w:color="000000"/>
              <w:right w:val="single" w:sz="4" w:space="0" w:color="000000"/>
            </w:tcBorders>
          </w:tcPr>
          <w:p w14:paraId="183DC7C1"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Listen more attentively and for longer. Understand more of what we hear even when some of the language may be unfamiliar by using the decoding skills we have developed.</w:t>
            </w:r>
          </w:p>
        </w:tc>
        <w:tc>
          <w:tcPr>
            <w:tcW w:w="3241" w:type="dxa"/>
            <w:tcBorders>
              <w:top w:val="single" w:sz="4" w:space="0" w:color="000000"/>
              <w:left w:val="single" w:sz="4" w:space="0" w:color="000000"/>
              <w:bottom w:val="single" w:sz="4" w:space="0" w:color="000000"/>
              <w:right w:val="single" w:sz="4" w:space="0" w:color="000000"/>
            </w:tcBorders>
          </w:tcPr>
          <w:p w14:paraId="15250378"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Listen to longer text and more authentic foreign language material. Learn to pick out cognates and familiar words and learn to 'gist listen' even when hearing language that </w:t>
            </w:r>
            <w:proofErr w:type="gramStart"/>
            <w:r w:rsidRPr="00772EB2">
              <w:rPr>
                <w:rFonts w:asciiTheme="minorHAnsi" w:hAnsiTheme="minorHAnsi" w:cstheme="minorHAnsi"/>
                <w:sz w:val="18"/>
                <w:szCs w:val="18"/>
              </w:rPr>
              <w:t>has not been taught or covered</w:t>
            </w:r>
            <w:proofErr w:type="gramEnd"/>
            <w:r w:rsidRPr="00772EB2">
              <w:rPr>
                <w:rFonts w:asciiTheme="minorHAnsi" w:hAnsiTheme="minorHAnsi" w:cstheme="minorHAnsi"/>
                <w:sz w:val="18"/>
                <w:szCs w:val="18"/>
              </w:rPr>
              <w:t>.</w:t>
            </w:r>
          </w:p>
        </w:tc>
      </w:tr>
      <w:tr w:rsidR="00AD65E0" w14:paraId="24B445D0" w14:textId="77777777" w:rsidTr="00AD65E0">
        <w:trPr>
          <w:trHeight w:val="1445"/>
        </w:trPr>
        <w:tc>
          <w:tcPr>
            <w:tcW w:w="1406" w:type="dxa"/>
            <w:tcBorders>
              <w:top w:val="single" w:sz="9" w:space="0" w:color="FFFFFF"/>
              <w:left w:val="single" w:sz="9" w:space="0" w:color="FFFFFF"/>
              <w:bottom w:val="single" w:sz="9" w:space="0" w:color="FFFFFF"/>
              <w:right w:val="single" w:sz="4" w:space="0" w:color="000000"/>
            </w:tcBorders>
            <w:shd w:val="clear" w:color="auto" w:fill="DDEBF7"/>
            <w:vAlign w:val="center"/>
          </w:tcPr>
          <w:p w14:paraId="2DFC8C22" w14:textId="77777777" w:rsidR="00AD65E0" w:rsidRDefault="00AD65E0">
            <w:pPr>
              <w:ind w:right="15"/>
              <w:jc w:val="center"/>
            </w:pPr>
            <w:r>
              <w:rPr>
                <w:sz w:val="15"/>
              </w:rPr>
              <w:t>Speaking</w:t>
            </w:r>
          </w:p>
        </w:tc>
        <w:tc>
          <w:tcPr>
            <w:tcW w:w="3241" w:type="dxa"/>
            <w:tcBorders>
              <w:top w:val="single" w:sz="4" w:space="0" w:color="000000"/>
              <w:left w:val="single" w:sz="4" w:space="0" w:color="000000"/>
              <w:bottom w:val="single" w:sz="4" w:space="0" w:color="000000"/>
              <w:right w:val="single" w:sz="4" w:space="0" w:color="000000"/>
            </w:tcBorders>
          </w:tcPr>
          <w:p w14:paraId="3B10CBBD" w14:textId="77777777" w:rsidR="00AD65E0" w:rsidRPr="00772EB2" w:rsidRDefault="00AD65E0" w:rsidP="00772EB2">
            <w:pPr>
              <w:rPr>
                <w:rFonts w:asciiTheme="minorHAnsi" w:hAnsiTheme="minorHAnsi" w:cstheme="minorHAnsi"/>
                <w:sz w:val="18"/>
                <w:szCs w:val="18"/>
              </w:rPr>
            </w:pPr>
            <w:r w:rsidRPr="00772EB2">
              <w:rPr>
                <w:rFonts w:asciiTheme="minorHAnsi" w:hAnsiTheme="minorHAnsi" w:cstheme="minorHAnsi"/>
                <w:sz w:val="18"/>
                <w:szCs w:val="18"/>
              </w:rPr>
              <w:t>Communicate with others using simple words and short phrases covered in the units.</w:t>
            </w:r>
          </w:p>
        </w:tc>
        <w:tc>
          <w:tcPr>
            <w:tcW w:w="3241" w:type="dxa"/>
            <w:tcBorders>
              <w:top w:val="single" w:sz="4" w:space="0" w:color="000000"/>
              <w:left w:val="single" w:sz="4" w:space="0" w:color="000000"/>
              <w:bottom w:val="single" w:sz="4" w:space="0" w:color="000000"/>
              <w:right w:val="single" w:sz="4" w:space="0" w:color="000000"/>
            </w:tcBorders>
          </w:tcPr>
          <w:p w14:paraId="0E64D446"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Communicate with others with improved confidence and accuracy. </w:t>
            </w:r>
          </w:p>
          <w:p w14:paraId="4D304743"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Learn to ask and answer questions based on the language covered in the units and incorporate a negative reply </w:t>
            </w:r>
            <w:proofErr w:type="gramStart"/>
            <w:r w:rsidRPr="00772EB2">
              <w:rPr>
                <w:rFonts w:asciiTheme="minorHAnsi" w:hAnsiTheme="minorHAnsi" w:cstheme="minorHAnsi"/>
                <w:sz w:val="18"/>
                <w:szCs w:val="18"/>
              </w:rPr>
              <w:t>if and when</w:t>
            </w:r>
            <w:proofErr w:type="gramEnd"/>
            <w:r w:rsidRPr="00772EB2">
              <w:rPr>
                <w:rFonts w:asciiTheme="minorHAnsi" w:hAnsiTheme="minorHAnsi" w:cstheme="minorHAnsi"/>
                <w:sz w:val="18"/>
                <w:szCs w:val="18"/>
              </w:rPr>
              <w:t xml:space="preserve"> required. </w:t>
            </w:r>
          </w:p>
        </w:tc>
        <w:tc>
          <w:tcPr>
            <w:tcW w:w="3241" w:type="dxa"/>
            <w:tcBorders>
              <w:top w:val="single" w:sz="4" w:space="0" w:color="000000"/>
              <w:left w:val="single" w:sz="4" w:space="0" w:color="000000"/>
              <w:bottom w:val="single" w:sz="4" w:space="0" w:color="000000"/>
              <w:right w:val="single" w:sz="4" w:space="0" w:color="000000"/>
            </w:tcBorders>
          </w:tcPr>
          <w:p w14:paraId="502ABA45"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Communicate on a wider range of topics and themes. Remember and recall a range of vocabulary with increased knowledge, confidence and spontaneity.</w:t>
            </w:r>
          </w:p>
        </w:tc>
        <w:tc>
          <w:tcPr>
            <w:tcW w:w="3241" w:type="dxa"/>
            <w:tcBorders>
              <w:top w:val="single" w:sz="4" w:space="0" w:color="000000"/>
              <w:left w:val="single" w:sz="4" w:space="0" w:color="000000"/>
              <w:bottom w:val="single" w:sz="4" w:space="0" w:color="000000"/>
              <w:right w:val="single" w:sz="4" w:space="0" w:color="000000"/>
            </w:tcBorders>
          </w:tcPr>
          <w:p w14:paraId="1238B63F"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Learn to recall previously learnt language and recycle / incorporate it with new language with increased speed and spontaneity. Engage in short conversations on familiar topics, responding with opinions and justifications where appropriate.</w:t>
            </w:r>
          </w:p>
        </w:tc>
      </w:tr>
      <w:tr w:rsidR="00AD65E0" w14:paraId="2C6CAEE1" w14:textId="77777777" w:rsidTr="00AD65E0">
        <w:trPr>
          <w:trHeight w:val="1445"/>
        </w:trPr>
        <w:tc>
          <w:tcPr>
            <w:tcW w:w="1406" w:type="dxa"/>
            <w:tcBorders>
              <w:top w:val="single" w:sz="9" w:space="0" w:color="FFFFFF"/>
              <w:left w:val="single" w:sz="9" w:space="0" w:color="FFFFFF"/>
              <w:bottom w:val="single" w:sz="9" w:space="0" w:color="FFFFFF"/>
              <w:right w:val="single" w:sz="4" w:space="0" w:color="000000"/>
            </w:tcBorders>
            <w:shd w:val="clear" w:color="auto" w:fill="FCE4D6"/>
            <w:vAlign w:val="center"/>
          </w:tcPr>
          <w:p w14:paraId="32E6F582" w14:textId="77777777" w:rsidR="00AD65E0" w:rsidRDefault="00AD65E0">
            <w:pPr>
              <w:ind w:right="15"/>
              <w:jc w:val="center"/>
            </w:pPr>
            <w:r>
              <w:rPr>
                <w:sz w:val="15"/>
              </w:rPr>
              <w:t>Reading</w:t>
            </w:r>
          </w:p>
        </w:tc>
        <w:tc>
          <w:tcPr>
            <w:tcW w:w="3241" w:type="dxa"/>
            <w:tcBorders>
              <w:top w:val="single" w:sz="4" w:space="0" w:color="000000"/>
              <w:left w:val="single" w:sz="4" w:space="0" w:color="000000"/>
              <w:bottom w:val="single" w:sz="4" w:space="0" w:color="000000"/>
              <w:right w:val="single" w:sz="4" w:space="0" w:color="000000"/>
            </w:tcBorders>
          </w:tcPr>
          <w:p w14:paraId="01389A9A"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Read familiar words and short phrases accurately by applying knowledge from 'Phonics &amp; </w:t>
            </w:r>
          </w:p>
          <w:p w14:paraId="738FB6CC" w14:textId="77777777" w:rsidR="00AD65E0" w:rsidRPr="00772EB2" w:rsidRDefault="00AD65E0" w:rsidP="00772EB2">
            <w:pPr>
              <w:ind w:left="8"/>
              <w:rPr>
                <w:rFonts w:asciiTheme="minorHAnsi" w:hAnsiTheme="minorHAnsi" w:cstheme="minorHAnsi"/>
                <w:sz w:val="18"/>
                <w:szCs w:val="18"/>
              </w:rPr>
            </w:pPr>
            <w:r w:rsidRPr="00772EB2">
              <w:rPr>
                <w:rFonts w:asciiTheme="minorHAnsi" w:hAnsiTheme="minorHAnsi" w:cstheme="minorHAnsi"/>
                <w:sz w:val="18"/>
                <w:szCs w:val="18"/>
              </w:rPr>
              <w:t>Pronunciation Lesson 1'. Understand the meaning in English of short words I read in the foreign language.</w:t>
            </w:r>
          </w:p>
        </w:tc>
        <w:tc>
          <w:tcPr>
            <w:tcW w:w="3241" w:type="dxa"/>
            <w:tcBorders>
              <w:top w:val="single" w:sz="4" w:space="0" w:color="000000"/>
              <w:left w:val="single" w:sz="4" w:space="0" w:color="000000"/>
              <w:bottom w:val="single" w:sz="4" w:space="0" w:color="000000"/>
              <w:right w:val="single" w:sz="4" w:space="0" w:color="000000"/>
            </w:tcBorders>
          </w:tcPr>
          <w:p w14:paraId="6B649A6E" w14:textId="77777777" w:rsidR="00AD65E0" w:rsidRPr="00772EB2" w:rsidRDefault="00AD65E0" w:rsidP="00772EB2">
            <w:pPr>
              <w:rPr>
                <w:rFonts w:asciiTheme="minorHAnsi" w:hAnsiTheme="minorHAnsi" w:cstheme="minorHAnsi"/>
                <w:sz w:val="18"/>
                <w:szCs w:val="18"/>
              </w:rPr>
            </w:pPr>
            <w:r w:rsidRPr="00772EB2">
              <w:rPr>
                <w:rFonts w:asciiTheme="minorHAnsi" w:hAnsiTheme="minorHAnsi" w:cstheme="minorHAnsi"/>
                <w:sz w:val="18"/>
                <w:szCs w:val="18"/>
              </w:rPr>
              <w:t xml:space="preserve">Read </w:t>
            </w:r>
            <w:proofErr w:type="gramStart"/>
            <w:r w:rsidRPr="00772EB2">
              <w:rPr>
                <w:rFonts w:asciiTheme="minorHAnsi" w:hAnsiTheme="minorHAnsi" w:cstheme="minorHAnsi"/>
                <w:sz w:val="18"/>
                <w:szCs w:val="18"/>
              </w:rPr>
              <w:t>aloud short</w:t>
            </w:r>
            <w:proofErr w:type="gramEnd"/>
            <w:r w:rsidRPr="00772EB2">
              <w:rPr>
                <w:rFonts w:asciiTheme="minorHAnsi" w:hAnsiTheme="minorHAnsi" w:cstheme="minorHAnsi"/>
                <w:sz w:val="18"/>
                <w:szCs w:val="18"/>
              </w:rPr>
              <w:t xml:space="preserve"> pieces of text applying knowledge learnt from 'Phonics Lessons 1 &amp; 2'. Understand most of what we read in the foreign language when it </w:t>
            </w:r>
            <w:proofErr w:type="gramStart"/>
            <w:r w:rsidRPr="00772EB2">
              <w:rPr>
                <w:rFonts w:asciiTheme="minorHAnsi" w:hAnsiTheme="minorHAnsi" w:cstheme="minorHAnsi"/>
                <w:sz w:val="18"/>
                <w:szCs w:val="18"/>
              </w:rPr>
              <w:t>is based</w:t>
            </w:r>
            <w:proofErr w:type="gramEnd"/>
            <w:r w:rsidRPr="00772EB2">
              <w:rPr>
                <w:rFonts w:asciiTheme="minorHAnsi" w:hAnsiTheme="minorHAnsi" w:cstheme="minorHAnsi"/>
                <w:sz w:val="18"/>
                <w:szCs w:val="18"/>
              </w:rPr>
              <w:t xml:space="preserve"> on familiar language.</w:t>
            </w:r>
          </w:p>
        </w:tc>
        <w:tc>
          <w:tcPr>
            <w:tcW w:w="3241" w:type="dxa"/>
            <w:tcBorders>
              <w:top w:val="single" w:sz="4" w:space="0" w:color="000000"/>
              <w:left w:val="single" w:sz="4" w:space="0" w:color="000000"/>
              <w:bottom w:val="single" w:sz="4" w:space="0" w:color="000000"/>
              <w:right w:val="single" w:sz="4" w:space="0" w:color="000000"/>
            </w:tcBorders>
          </w:tcPr>
          <w:p w14:paraId="0D85701D"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Understand longer passages in the foreign language and start to decode meaning of unknown words using cognates and context. Increase our knowledge of phonemes and letter strings using knowledge learnt from 'Phonics Lessons 1 to 3'.</w:t>
            </w:r>
          </w:p>
        </w:tc>
        <w:tc>
          <w:tcPr>
            <w:tcW w:w="3241" w:type="dxa"/>
            <w:tcBorders>
              <w:top w:val="single" w:sz="4" w:space="0" w:color="000000"/>
              <w:left w:val="single" w:sz="4" w:space="0" w:color="000000"/>
              <w:bottom w:val="single" w:sz="4" w:space="0" w:color="000000"/>
              <w:right w:val="single" w:sz="4" w:space="0" w:color="000000"/>
            </w:tcBorders>
          </w:tcPr>
          <w:p w14:paraId="532ACFA4"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Be able to tackle unknown language with increased accuracy by applying knowledge learnt from 'Phonics Lessons 1 to 4' including awareness of accents, silent letters etc. Decode unknown language using bilingual dictionaries.</w:t>
            </w:r>
          </w:p>
        </w:tc>
      </w:tr>
      <w:tr w:rsidR="00AD65E0" w14:paraId="4B1FA169" w14:textId="77777777" w:rsidTr="00AD65E0">
        <w:trPr>
          <w:trHeight w:val="1156"/>
        </w:trPr>
        <w:tc>
          <w:tcPr>
            <w:tcW w:w="1406" w:type="dxa"/>
            <w:tcBorders>
              <w:top w:val="single" w:sz="9" w:space="0" w:color="FFFFFF"/>
              <w:left w:val="single" w:sz="9" w:space="0" w:color="FFFFFF"/>
              <w:bottom w:val="single" w:sz="9" w:space="0" w:color="FFFFFF"/>
              <w:right w:val="single" w:sz="4" w:space="0" w:color="000000"/>
            </w:tcBorders>
            <w:shd w:val="clear" w:color="auto" w:fill="FDE7FC"/>
            <w:vAlign w:val="center"/>
          </w:tcPr>
          <w:p w14:paraId="607DC195" w14:textId="77777777" w:rsidR="00AD65E0" w:rsidRDefault="00AD65E0">
            <w:pPr>
              <w:ind w:right="17"/>
              <w:jc w:val="center"/>
            </w:pPr>
            <w:r>
              <w:rPr>
                <w:sz w:val="15"/>
              </w:rPr>
              <w:t>Writing</w:t>
            </w:r>
          </w:p>
        </w:tc>
        <w:tc>
          <w:tcPr>
            <w:tcW w:w="3241" w:type="dxa"/>
            <w:tcBorders>
              <w:top w:val="single" w:sz="4" w:space="0" w:color="000000"/>
              <w:left w:val="single" w:sz="4" w:space="0" w:color="000000"/>
              <w:bottom w:val="single" w:sz="4" w:space="0" w:color="000000"/>
              <w:right w:val="single" w:sz="4" w:space="0" w:color="000000"/>
            </w:tcBorders>
          </w:tcPr>
          <w:p w14:paraId="63B0B145"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Write familiar words &amp; short phrases using a model or vocabulary list. </w:t>
            </w:r>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 xml:space="preserve">: </w:t>
            </w:r>
          </w:p>
          <w:p w14:paraId="0C8D7D02" w14:textId="77777777" w:rsidR="00AD65E0" w:rsidRPr="00772EB2" w:rsidRDefault="00AD65E0" w:rsidP="00772EB2">
            <w:pPr>
              <w:ind w:right="27"/>
              <w:rPr>
                <w:rFonts w:asciiTheme="minorHAnsi" w:hAnsiTheme="minorHAnsi" w:cstheme="minorHAnsi"/>
                <w:sz w:val="18"/>
                <w:szCs w:val="18"/>
              </w:rPr>
            </w:pPr>
            <w:r w:rsidRPr="00772EB2">
              <w:rPr>
                <w:rFonts w:asciiTheme="minorHAnsi" w:hAnsiTheme="minorHAnsi" w:cstheme="minorHAnsi"/>
                <w:sz w:val="18"/>
                <w:szCs w:val="18"/>
              </w:rPr>
              <w:t>'I play the piano'. 'I like apples'.</w:t>
            </w:r>
          </w:p>
        </w:tc>
        <w:tc>
          <w:tcPr>
            <w:tcW w:w="3241" w:type="dxa"/>
            <w:tcBorders>
              <w:top w:val="single" w:sz="4" w:space="0" w:color="000000"/>
              <w:left w:val="single" w:sz="4" w:space="0" w:color="000000"/>
              <w:bottom w:val="single" w:sz="4" w:space="0" w:color="000000"/>
              <w:right w:val="single" w:sz="4" w:space="0" w:color="000000"/>
            </w:tcBorders>
          </w:tcPr>
          <w:p w14:paraId="73ABB957" w14:textId="59E25942" w:rsidR="00AD65E0" w:rsidRPr="00772EB2" w:rsidRDefault="00AD65E0" w:rsidP="00AD65E0">
            <w:pPr>
              <w:spacing w:line="256" w:lineRule="auto"/>
              <w:rPr>
                <w:rFonts w:asciiTheme="minorHAnsi" w:hAnsiTheme="minorHAnsi" w:cstheme="minorHAnsi"/>
                <w:sz w:val="18"/>
                <w:szCs w:val="18"/>
              </w:rPr>
            </w:pPr>
            <w:r w:rsidRPr="00772EB2">
              <w:rPr>
                <w:rFonts w:asciiTheme="minorHAnsi" w:hAnsiTheme="minorHAnsi" w:cstheme="minorHAnsi"/>
                <w:sz w:val="18"/>
                <w:szCs w:val="18"/>
              </w:rPr>
              <w:t>Write some short phrases based on f</w:t>
            </w:r>
            <w:r>
              <w:rPr>
                <w:rFonts w:asciiTheme="minorHAnsi" w:hAnsiTheme="minorHAnsi" w:cstheme="minorHAnsi"/>
                <w:sz w:val="18"/>
                <w:szCs w:val="18"/>
              </w:rPr>
              <w:t xml:space="preserve">amiliar topics and begin to use </w:t>
            </w:r>
            <w:r w:rsidRPr="00772EB2">
              <w:rPr>
                <w:rFonts w:asciiTheme="minorHAnsi" w:hAnsiTheme="minorHAnsi" w:cstheme="minorHAnsi"/>
                <w:sz w:val="18"/>
                <w:szCs w:val="18"/>
              </w:rPr>
              <w:t xml:space="preserve">connectives/conjunctions and the negative form where appropriate.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My name, where I live and my age.</w:t>
            </w:r>
          </w:p>
        </w:tc>
        <w:tc>
          <w:tcPr>
            <w:tcW w:w="3241" w:type="dxa"/>
            <w:tcBorders>
              <w:top w:val="single" w:sz="4" w:space="0" w:color="000000"/>
              <w:left w:val="single" w:sz="4" w:space="0" w:color="000000"/>
              <w:bottom w:val="single" w:sz="4" w:space="0" w:color="000000"/>
              <w:right w:val="single" w:sz="4" w:space="0" w:color="000000"/>
            </w:tcBorders>
          </w:tcPr>
          <w:p w14:paraId="6EF658AC" w14:textId="2A3DB91D" w:rsidR="00AD65E0" w:rsidRPr="00772EB2" w:rsidRDefault="00AD65E0" w:rsidP="00AD65E0">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Write a paragraph using familiar language incorporating connectives/conjunctions, a negative response and adjectival agreement where required. Learn to manipulate the language and be able to substitute words for suitable alternatives. </w:t>
            </w:r>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 xml:space="preserve">: My name, my age, where I live, a pet I have, a pet I </w:t>
            </w:r>
            <w:proofErr w:type="gramStart"/>
            <w:r w:rsidRPr="00772EB2">
              <w:rPr>
                <w:rFonts w:asciiTheme="minorHAnsi" w:hAnsiTheme="minorHAnsi" w:cstheme="minorHAnsi"/>
                <w:sz w:val="18"/>
                <w:szCs w:val="18"/>
              </w:rPr>
              <w:t>don't</w:t>
            </w:r>
            <w:proofErr w:type="gramEnd"/>
            <w:r w:rsidRPr="00772EB2">
              <w:rPr>
                <w:rFonts w:asciiTheme="minorHAnsi" w:hAnsiTheme="minorHAnsi" w:cstheme="minorHAnsi"/>
                <w:sz w:val="18"/>
                <w:szCs w:val="18"/>
              </w:rPr>
              <w:t xml:space="preserve"> have and my pet's name.</w:t>
            </w:r>
          </w:p>
        </w:tc>
        <w:tc>
          <w:tcPr>
            <w:tcW w:w="3241" w:type="dxa"/>
            <w:tcBorders>
              <w:top w:val="single" w:sz="4" w:space="0" w:color="000000"/>
              <w:left w:val="single" w:sz="4" w:space="0" w:color="000000"/>
              <w:bottom w:val="single" w:sz="4" w:space="0" w:color="000000"/>
              <w:right w:val="single" w:sz="4" w:space="0" w:color="000000"/>
            </w:tcBorders>
          </w:tcPr>
          <w:p w14:paraId="22AFBE2E" w14:textId="3DF78065"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 xml:space="preserve">Write a piece of text using language from a variety of units covered and learn to adapt any models provided to show solid understanding of any grammar covered. Also start to incorporate conjugated verbs and learn to be comfortable using connectives/conjunctions, adjectives and possessive adjectives.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A presentation or description of a typical school day including subjects, time and opinions.</w:t>
            </w:r>
          </w:p>
        </w:tc>
      </w:tr>
      <w:tr w:rsidR="00AD65E0" w:rsidRPr="00772EB2" w14:paraId="01E2AFCB" w14:textId="77777777" w:rsidTr="00AD65E0">
        <w:trPr>
          <w:trHeight w:val="2083"/>
        </w:trPr>
        <w:tc>
          <w:tcPr>
            <w:tcW w:w="1406" w:type="dxa"/>
            <w:tcBorders>
              <w:top w:val="single" w:sz="9" w:space="0" w:color="FFFFFF"/>
              <w:left w:val="single" w:sz="9" w:space="0" w:color="FFFFFF"/>
              <w:bottom w:val="single" w:sz="9" w:space="0" w:color="FFFFFF"/>
              <w:right w:val="single" w:sz="4" w:space="0" w:color="000000"/>
            </w:tcBorders>
            <w:shd w:val="clear" w:color="auto" w:fill="F2F2F2"/>
            <w:vAlign w:val="center"/>
          </w:tcPr>
          <w:p w14:paraId="1780038D" w14:textId="77777777" w:rsidR="00AD65E0" w:rsidRPr="00772EB2" w:rsidRDefault="00AD65E0">
            <w:pPr>
              <w:ind w:right="18"/>
              <w:jc w:val="center"/>
              <w:rPr>
                <w:rFonts w:asciiTheme="minorHAnsi" w:hAnsiTheme="minorHAnsi" w:cstheme="minorHAnsi"/>
                <w:sz w:val="18"/>
                <w:szCs w:val="18"/>
              </w:rPr>
            </w:pPr>
            <w:r w:rsidRPr="00772EB2">
              <w:rPr>
                <w:rFonts w:asciiTheme="minorHAnsi" w:hAnsiTheme="minorHAnsi" w:cstheme="minorHAnsi"/>
                <w:sz w:val="18"/>
                <w:szCs w:val="18"/>
              </w:rPr>
              <w:t>Grammar</w:t>
            </w:r>
          </w:p>
        </w:tc>
        <w:tc>
          <w:tcPr>
            <w:tcW w:w="3241" w:type="dxa"/>
            <w:tcBorders>
              <w:top w:val="single" w:sz="4" w:space="0" w:color="000000"/>
              <w:left w:val="single" w:sz="4" w:space="0" w:color="000000"/>
              <w:bottom w:val="single" w:sz="4" w:space="0" w:color="000000"/>
              <w:right w:val="single" w:sz="4" w:space="0" w:color="000000"/>
            </w:tcBorders>
          </w:tcPr>
          <w:p w14:paraId="28CDF0C1" w14:textId="77777777" w:rsidR="00AD65E0" w:rsidRPr="00772EB2" w:rsidRDefault="00AD65E0" w:rsidP="00772EB2">
            <w:pPr>
              <w:spacing w:line="256" w:lineRule="auto"/>
              <w:ind w:firstLine="10"/>
              <w:rPr>
                <w:rFonts w:asciiTheme="minorHAnsi" w:hAnsiTheme="minorHAnsi" w:cstheme="minorHAnsi"/>
                <w:sz w:val="18"/>
                <w:szCs w:val="18"/>
              </w:rPr>
            </w:pPr>
            <w:r w:rsidRPr="00772EB2">
              <w:rPr>
                <w:rFonts w:asciiTheme="minorHAnsi" w:hAnsiTheme="minorHAnsi" w:cstheme="minorHAnsi"/>
                <w:sz w:val="18"/>
                <w:szCs w:val="18"/>
              </w:rPr>
              <w:t xml:space="preserve">Start to understand the concept of noun gender and the use of articles. Use the first person singular version of high frequency verbs.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'I like…' </w:t>
            </w:r>
          </w:p>
          <w:p w14:paraId="7F99E46A" w14:textId="77777777" w:rsidR="00AD65E0" w:rsidRPr="00772EB2" w:rsidRDefault="00AD65E0" w:rsidP="00772EB2">
            <w:pPr>
              <w:ind w:right="26"/>
              <w:rPr>
                <w:rFonts w:asciiTheme="minorHAnsi" w:hAnsiTheme="minorHAnsi" w:cstheme="minorHAnsi"/>
                <w:sz w:val="18"/>
                <w:szCs w:val="18"/>
              </w:rPr>
            </w:pPr>
            <w:r w:rsidRPr="00772EB2">
              <w:rPr>
                <w:rFonts w:asciiTheme="minorHAnsi" w:hAnsiTheme="minorHAnsi" w:cstheme="minorHAnsi"/>
                <w:sz w:val="18"/>
                <w:szCs w:val="18"/>
              </w:rPr>
              <w:t>'I play…' 'I am called…'</w:t>
            </w:r>
          </w:p>
        </w:tc>
        <w:tc>
          <w:tcPr>
            <w:tcW w:w="3241" w:type="dxa"/>
            <w:tcBorders>
              <w:top w:val="single" w:sz="4" w:space="0" w:color="000000"/>
              <w:left w:val="single" w:sz="4" w:space="0" w:color="000000"/>
              <w:bottom w:val="single" w:sz="4" w:space="0" w:color="000000"/>
              <w:right w:val="single" w:sz="4" w:space="0" w:color="000000"/>
            </w:tcBorders>
          </w:tcPr>
          <w:p w14:paraId="4DDCC193"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Better understand the concept of gender and which articles to use for meaning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'the', 'a' or 'some'). </w:t>
            </w:r>
          </w:p>
          <w:p w14:paraId="28FB030A" w14:textId="77777777" w:rsidR="00AD65E0" w:rsidRPr="00772EB2" w:rsidRDefault="00AD65E0" w:rsidP="00772EB2">
            <w:pPr>
              <w:spacing w:line="256" w:lineRule="auto"/>
              <w:ind w:firstLine="13"/>
              <w:rPr>
                <w:rFonts w:asciiTheme="minorHAnsi" w:hAnsiTheme="minorHAnsi" w:cstheme="minorHAnsi"/>
                <w:sz w:val="18"/>
                <w:szCs w:val="18"/>
              </w:rPr>
            </w:pPr>
            <w:r w:rsidRPr="00772EB2">
              <w:rPr>
                <w:rFonts w:asciiTheme="minorHAnsi" w:hAnsiTheme="minorHAnsi" w:cstheme="minorHAnsi"/>
                <w:sz w:val="18"/>
                <w:szCs w:val="18"/>
              </w:rPr>
              <w:t>Introduce simple adjectival agreement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adjectival agreement when describing nationality), the negative form and possessive adjectives. </w:t>
            </w:r>
            <w:proofErr w:type="gramStart"/>
            <w:r w:rsidRPr="00772EB2">
              <w:rPr>
                <w:rFonts w:asciiTheme="minorHAnsi" w:hAnsiTheme="minorHAnsi" w:cstheme="minorHAnsi"/>
                <w:b/>
                <w:sz w:val="18"/>
                <w:szCs w:val="18"/>
                <w:u w:val="single" w:color="000000"/>
              </w:rPr>
              <w:t>E</w:t>
            </w:r>
            <w:r w:rsidRPr="00772EB2">
              <w:rPr>
                <w:rFonts w:asciiTheme="minorHAnsi" w:hAnsiTheme="minorHAnsi" w:cstheme="minorHAnsi"/>
                <w:sz w:val="18"/>
                <w:szCs w:val="18"/>
              </w:rPr>
              <w:t>G:</w:t>
            </w:r>
            <w:proofErr w:type="gramEnd"/>
            <w:r w:rsidRPr="00772EB2">
              <w:rPr>
                <w:rFonts w:asciiTheme="minorHAnsi" w:hAnsiTheme="minorHAnsi" w:cstheme="minorHAnsi"/>
                <w:sz w:val="18"/>
                <w:szCs w:val="18"/>
              </w:rPr>
              <w:t xml:space="preserve"> 'In my pencil case I have…' or 'In my pencil case I do not have...'</w:t>
            </w:r>
          </w:p>
        </w:tc>
        <w:tc>
          <w:tcPr>
            <w:tcW w:w="3241" w:type="dxa"/>
            <w:tcBorders>
              <w:top w:val="single" w:sz="4" w:space="0" w:color="000000"/>
              <w:left w:val="single" w:sz="4" w:space="0" w:color="000000"/>
              <w:bottom w:val="single" w:sz="4" w:space="0" w:color="000000"/>
              <w:right w:val="single" w:sz="4" w:space="0" w:color="000000"/>
            </w:tcBorders>
          </w:tcPr>
          <w:p w14:paraId="40B059EB" w14:textId="77777777"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Revision of gender and nouns and learn to use and recognise the terminology of articles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definite, indefinite and partitive). Understand better the rules of adjectival agreement and possessive adjectives. Start to explore full verb conjugation (</w:t>
            </w:r>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 xml:space="preserve">: 'I wear...', 'he/she wears...' </w:t>
            </w:r>
            <w:proofErr w:type="gramStart"/>
            <w:r w:rsidRPr="00772EB2">
              <w:rPr>
                <w:rFonts w:asciiTheme="minorHAnsi" w:hAnsiTheme="minorHAnsi" w:cstheme="minorHAnsi"/>
                <w:sz w:val="18"/>
                <w:szCs w:val="18"/>
              </w:rPr>
              <w:t>and also</w:t>
            </w:r>
            <w:proofErr w:type="gramEnd"/>
            <w:r w:rsidRPr="00772EB2">
              <w:rPr>
                <w:rFonts w:asciiTheme="minorHAnsi" w:hAnsiTheme="minorHAnsi" w:cstheme="minorHAnsi"/>
                <w:sz w:val="18"/>
                <w:szCs w:val="18"/>
              </w:rPr>
              <w:t xml:space="preserve"> be able to describe clothes in terms of colour </w:t>
            </w:r>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 'My blue coat'.</w:t>
            </w:r>
          </w:p>
        </w:tc>
        <w:tc>
          <w:tcPr>
            <w:tcW w:w="3241" w:type="dxa"/>
            <w:tcBorders>
              <w:top w:val="single" w:sz="4" w:space="0" w:color="000000"/>
              <w:left w:val="single" w:sz="4" w:space="0" w:color="000000"/>
              <w:bottom w:val="single" w:sz="4" w:space="0" w:color="000000"/>
              <w:right w:val="single" w:sz="4" w:space="0" w:color="000000"/>
            </w:tcBorders>
          </w:tcPr>
          <w:p w14:paraId="48766A8E" w14:textId="1BA1624A" w:rsidR="00AD65E0" w:rsidRPr="00772EB2" w:rsidRDefault="00AD65E0" w:rsidP="00772EB2">
            <w:pPr>
              <w:spacing w:line="256" w:lineRule="auto"/>
              <w:rPr>
                <w:rFonts w:asciiTheme="minorHAnsi" w:hAnsiTheme="minorHAnsi" w:cstheme="minorHAnsi"/>
                <w:sz w:val="18"/>
                <w:szCs w:val="18"/>
              </w:rPr>
            </w:pPr>
            <w:r w:rsidRPr="00772EB2">
              <w:rPr>
                <w:rFonts w:asciiTheme="minorHAnsi" w:hAnsiTheme="minorHAnsi" w:cstheme="minorHAnsi"/>
                <w:sz w:val="18"/>
                <w:szCs w:val="18"/>
              </w:rPr>
              <w:t>Consolidate our understanding of gender and nouns, use of the negative, adjectival agreement and possessive adjectives (</w:t>
            </w:r>
            <w:r w:rsidRPr="00772EB2">
              <w:rPr>
                <w:rFonts w:asciiTheme="minorHAnsi" w:hAnsiTheme="minorHAnsi" w:cstheme="minorHAnsi"/>
                <w:b/>
                <w:sz w:val="18"/>
                <w:szCs w:val="18"/>
                <w:u w:val="single" w:color="000000"/>
              </w:rPr>
              <w:t xml:space="preserve">EG: </w:t>
            </w:r>
            <w:r w:rsidRPr="00772EB2">
              <w:rPr>
                <w:rFonts w:asciiTheme="minorHAnsi" w:hAnsiTheme="minorHAnsi" w:cstheme="minorHAnsi"/>
                <w:sz w:val="18"/>
                <w:szCs w:val="18"/>
              </w:rPr>
              <w:t xml:space="preserve">which subjects I like at school </w:t>
            </w:r>
            <w:proofErr w:type="gramStart"/>
            <w:r w:rsidRPr="00772EB2">
              <w:rPr>
                <w:rFonts w:asciiTheme="minorHAnsi" w:hAnsiTheme="minorHAnsi" w:cstheme="minorHAnsi"/>
                <w:sz w:val="18"/>
                <w:szCs w:val="18"/>
              </w:rPr>
              <w:t>and also</w:t>
            </w:r>
            <w:proofErr w:type="gramEnd"/>
            <w:r w:rsidRPr="00772EB2">
              <w:rPr>
                <w:rFonts w:asciiTheme="minorHAnsi" w:hAnsiTheme="minorHAnsi" w:cstheme="minorHAnsi"/>
                <w:sz w:val="18"/>
                <w:szCs w:val="18"/>
              </w:rPr>
              <w:t xml:space="preserve"> which subjects I do not like). Become familiar with a wider range of connectives/conjunctions and more confident with full verb conjugation - both regular and irregular. </w:t>
            </w:r>
            <w:proofErr w:type="gramStart"/>
            <w:r w:rsidRPr="00772EB2">
              <w:rPr>
                <w:rFonts w:asciiTheme="minorHAnsi" w:hAnsiTheme="minorHAnsi" w:cstheme="minorHAnsi"/>
                <w:b/>
                <w:sz w:val="18"/>
                <w:szCs w:val="18"/>
                <w:u w:val="single" w:color="000000"/>
              </w:rPr>
              <w:t>EG</w:t>
            </w:r>
            <w:r w:rsidRPr="00772EB2">
              <w:rPr>
                <w:rFonts w:asciiTheme="minorHAnsi" w:hAnsiTheme="minorHAnsi" w:cstheme="minorHAnsi"/>
                <w:sz w:val="18"/>
                <w:szCs w:val="18"/>
              </w:rPr>
              <w:t>:</w:t>
            </w:r>
            <w:proofErr w:type="gramEnd"/>
            <w:r w:rsidRPr="00772EB2">
              <w:rPr>
                <w:rFonts w:asciiTheme="minorHAnsi" w:hAnsiTheme="minorHAnsi" w:cstheme="minorHAnsi"/>
                <w:sz w:val="18"/>
                <w:szCs w:val="18"/>
              </w:rPr>
              <w:t xml:space="preserve"> 'to go', 'to do', 'to have' and 'to be'.</w:t>
            </w:r>
          </w:p>
        </w:tc>
      </w:tr>
    </w:tbl>
    <w:p w14:paraId="707EA8EE" w14:textId="77777777" w:rsidR="00772EB2" w:rsidRPr="00772EB2" w:rsidRDefault="00772EB2" w:rsidP="00772EB2">
      <w:pPr>
        <w:spacing w:after="0" w:line="257" w:lineRule="auto"/>
        <w:ind w:left="142" w:right="-133"/>
        <w:rPr>
          <w:rFonts w:asciiTheme="minorHAnsi" w:hAnsiTheme="minorHAnsi" w:cstheme="minorHAnsi"/>
          <w:sz w:val="18"/>
          <w:szCs w:val="18"/>
        </w:rPr>
      </w:pPr>
      <w:r w:rsidRPr="00772EB2">
        <w:rPr>
          <w:rFonts w:asciiTheme="minorHAnsi" w:hAnsiTheme="minorHAnsi" w:cstheme="minorHAnsi"/>
          <w:sz w:val="18"/>
          <w:szCs w:val="18"/>
        </w:rPr>
        <w:t>To ensure all of the above skills</w:t>
      </w:r>
      <w:r>
        <w:rPr>
          <w:rFonts w:asciiTheme="minorHAnsi" w:hAnsiTheme="minorHAnsi" w:cstheme="minorHAnsi"/>
          <w:sz w:val="18"/>
          <w:szCs w:val="18"/>
        </w:rPr>
        <w:t>, knowledge,</w:t>
      </w:r>
      <w:r w:rsidRPr="00772EB2">
        <w:rPr>
          <w:rFonts w:asciiTheme="minorHAnsi" w:hAnsiTheme="minorHAnsi" w:cstheme="minorHAnsi"/>
          <w:sz w:val="18"/>
          <w:szCs w:val="18"/>
        </w:rPr>
        <w:t xml:space="preserve"> progression points are covered we recommend the following units are taught (as a minimum) in each year gro</w:t>
      </w:r>
      <w:r>
        <w:rPr>
          <w:rFonts w:asciiTheme="minorHAnsi" w:hAnsiTheme="minorHAnsi" w:cstheme="minorHAnsi"/>
          <w:sz w:val="18"/>
          <w:szCs w:val="18"/>
        </w:rPr>
        <w:t>up and in this order. Units can b</w:t>
      </w:r>
      <w:r w:rsidRPr="00772EB2">
        <w:rPr>
          <w:rFonts w:asciiTheme="minorHAnsi" w:hAnsiTheme="minorHAnsi" w:cstheme="minorHAnsi"/>
          <w:sz w:val="18"/>
          <w:szCs w:val="18"/>
        </w:rPr>
        <w:t>e added in between.</w:t>
      </w:r>
    </w:p>
    <w:tbl>
      <w:tblPr>
        <w:tblStyle w:val="TableGrid"/>
        <w:tblpPr w:vertAnchor="text" w:horzAnchor="page" w:tblpX="2170" w:tblpY="379"/>
        <w:tblOverlap w:val="never"/>
        <w:tblW w:w="12605" w:type="dxa"/>
        <w:tblInd w:w="0" w:type="dxa"/>
        <w:tblCellMar>
          <w:top w:w="40" w:type="dxa"/>
          <w:left w:w="66" w:type="dxa"/>
          <w:right w:w="36" w:type="dxa"/>
        </w:tblCellMar>
        <w:tblLook w:val="04A0" w:firstRow="1" w:lastRow="0" w:firstColumn="1" w:lastColumn="0" w:noHBand="0" w:noVBand="1"/>
      </w:tblPr>
      <w:tblGrid>
        <w:gridCol w:w="3151"/>
        <w:gridCol w:w="3151"/>
        <w:gridCol w:w="3151"/>
        <w:gridCol w:w="3152"/>
      </w:tblGrid>
      <w:tr w:rsidR="00AD65E0" w:rsidRPr="00772EB2" w14:paraId="0703F009" w14:textId="77777777" w:rsidTr="00AD65E0">
        <w:trPr>
          <w:trHeight w:val="391"/>
        </w:trPr>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7F5CBDBC" w14:textId="77777777" w:rsidR="00AD65E0" w:rsidRPr="00772EB2" w:rsidRDefault="00AD65E0" w:rsidP="00772EB2">
            <w:pPr>
              <w:ind w:left="7"/>
              <w:rPr>
                <w:rFonts w:asciiTheme="minorHAnsi" w:hAnsiTheme="minorHAnsi" w:cstheme="minorHAnsi"/>
                <w:sz w:val="18"/>
                <w:szCs w:val="18"/>
              </w:rPr>
            </w:pPr>
            <w:r w:rsidRPr="00772EB2">
              <w:rPr>
                <w:rFonts w:asciiTheme="minorHAnsi" w:hAnsiTheme="minorHAnsi" w:cstheme="minorHAnsi"/>
                <w:b/>
                <w:color w:val="4472C4"/>
                <w:sz w:val="18"/>
                <w:szCs w:val="18"/>
              </w:rPr>
              <w:lastRenderedPageBreak/>
              <w:t xml:space="preserve">Phonics &amp; Pronunciation Lesson </w:t>
            </w:r>
          </w:p>
          <w:p w14:paraId="23E7D2CE" w14:textId="77777777" w:rsidR="00AD65E0" w:rsidRPr="00772EB2" w:rsidRDefault="00AD65E0" w:rsidP="00772EB2">
            <w:pPr>
              <w:ind w:right="25"/>
              <w:jc w:val="center"/>
              <w:rPr>
                <w:rFonts w:asciiTheme="minorHAnsi" w:hAnsiTheme="minorHAnsi" w:cstheme="minorHAnsi"/>
                <w:sz w:val="18"/>
                <w:szCs w:val="18"/>
              </w:rPr>
            </w:pPr>
            <w:r w:rsidRPr="00772EB2">
              <w:rPr>
                <w:rFonts w:asciiTheme="minorHAnsi" w:hAnsiTheme="minorHAnsi" w:cstheme="minorHAnsi"/>
                <w:b/>
                <w:color w:val="4472C4"/>
                <w:sz w:val="18"/>
                <w:szCs w:val="18"/>
              </w:rPr>
              <w:t>1</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0F8EE5E8" w14:textId="77777777" w:rsidR="00AD65E0" w:rsidRPr="00772EB2" w:rsidRDefault="00AD65E0" w:rsidP="00772EB2">
            <w:pPr>
              <w:ind w:left="7"/>
              <w:rPr>
                <w:rFonts w:asciiTheme="minorHAnsi" w:hAnsiTheme="minorHAnsi" w:cstheme="minorHAnsi"/>
                <w:sz w:val="18"/>
                <w:szCs w:val="18"/>
              </w:rPr>
            </w:pPr>
            <w:r w:rsidRPr="00772EB2">
              <w:rPr>
                <w:rFonts w:asciiTheme="minorHAnsi" w:hAnsiTheme="minorHAnsi" w:cstheme="minorHAnsi"/>
                <w:b/>
                <w:color w:val="4472C4"/>
                <w:sz w:val="18"/>
                <w:szCs w:val="18"/>
              </w:rPr>
              <w:t xml:space="preserve">Phonics &amp; Pronunciation Lesson </w:t>
            </w:r>
          </w:p>
          <w:p w14:paraId="7816AA2D" w14:textId="77777777" w:rsidR="00AD65E0" w:rsidRPr="00772EB2" w:rsidRDefault="00AD65E0" w:rsidP="00772EB2">
            <w:pPr>
              <w:ind w:right="24"/>
              <w:jc w:val="center"/>
              <w:rPr>
                <w:rFonts w:asciiTheme="minorHAnsi" w:hAnsiTheme="minorHAnsi" w:cstheme="minorHAnsi"/>
                <w:sz w:val="18"/>
                <w:szCs w:val="18"/>
              </w:rPr>
            </w:pPr>
            <w:r w:rsidRPr="00772EB2">
              <w:rPr>
                <w:rFonts w:asciiTheme="minorHAnsi" w:hAnsiTheme="minorHAnsi" w:cstheme="minorHAnsi"/>
                <w:b/>
                <w:color w:val="4472C4"/>
                <w:sz w:val="18"/>
                <w:szCs w:val="18"/>
              </w:rPr>
              <w:t>2</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188B89B2" w14:textId="77777777" w:rsidR="00AD65E0" w:rsidRPr="00772EB2" w:rsidRDefault="00AD65E0" w:rsidP="00772EB2">
            <w:pPr>
              <w:ind w:left="7"/>
              <w:rPr>
                <w:rFonts w:asciiTheme="minorHAnsi" w:hAnsiTheme="minorHAnsi" w:cstheme="minorHAnsi"/>
                <w:sz w:val="18"/>
                <w:szCs w:val="18"/>
              </w:rPr>
            </w:pPr>
            <w:r w:rsidRPr="00772EB2">
              <w:rPr>
                <w:rFonts w:asciiTheme="minorHAnsi" w:hAnsiTheme="minorHAnsi" w:cstheme="minorHAnsi"/>
                <w:b/>
                <w:color w:val="4472C4"/>
                <w:sz w:val="18"/>
                <w:szCs w:val="18"/>
              </w:rPr>
              <w:t xml:space="preserve">Phonics &amp; Pronunciation Lesson </w:t>
            </w:r>
          </w:p>
          <w:p w14:paraId="3C2E2331" w14:textId="77777777" w:rsidR="00AD65E0" w:rsidRPr="00772EB2" w:rsidRDefault="00AD65E0" w:rsidP="00772EB2">
            <w:pPr>
              <w:ind w:right="25"/>
              <w:jc w:val="center"/>
              <w:rPr>
                <w:rFonts w:asciiTheme="minorHAnsi" w:hAnsiTheme="minorHAnsi" w:cstheme="minorHAnsi"/>
                <w:sz w:val="18"/>
                <w:szCs w:val="18"/>
              </w:rPr>
            </w:pPr>
            <w:r w:rsidRPr="00772EB2">
              <w:rPr>
                <w:rFonts w:asciiTheme="minorHAnsi" w:hAnsiTheme="minorHAnsi" w:cstheme="minorHAnsi"/>
                <w:b/>
                <w:color w:val="4472C4"/>
                <w:sz w:val="18"/>
                <w:szCs w:val="18"/>
              </w:rPr>
              <w:t>3</w:t>
            </w:r>
          </w:p>
        </w:tc>
        <w:tc>
          <w:tcPr>
            <w:tcW w:w="3152" w:type="dxa"/>
            <w:tcBorders>
              <w:top w:val="single" w:sz="9" w:space="0" w:color="FFFFFF"/>
              <w:left w:val="single" w:sz="9" w:space="0" w:color="FFFFFF"/>
              <w:bottom w:val="single" w:sz="9" w:space="0" w:color="FFFFFF"/>
              <w:right w:val="single" w:sz="9" w:space="0" w:color="FFFFFF"/>
            </w:tcBorders>
            <w:shd w:val="clear" w:color="auto" w:fill="DDEBF7"/>
          </w:tcPr>
          <w:p w14:paraId="5108EB1D" w14:textId="77777777" w:rsidR="00AD65E0" w:rsidRPr="00772EB2" w:rsidRDefault="00AD65E0" w:rsidP="00772EB2">
            <w:pPr>
              <w:ind w:left="10"/>
              <w:rPr>
                <w:rFonts w:asciiTheme="minorHAnsi" w:hAnsiTheme="minorHAnsi" w:cstheme="minorHAnsi"/>
                <w:sz w:val="18"/>
                <w:szCs w:val="18"/>
              </w:rPr>
            </w:pPr>
            <w:r w:rsidRPr="00772EB2">
              <w:rPr>
                <w:rFonts w:asciiTheme="minorHAnsi" w:hAnsiTheme="minorHAnsi" w:cstheme="minorHAnsi"/>
                <w:b/>
                <w:color w:val="4472C4"/>
                <w:sz w:val="18"/>
                <w:szCs w:val="18"/>
              </w:rPr>
              <w:t xml:space="preserve">Phonics &amp; Pronunciation Lesson </w:t>
            </w:r>
          </w:p>
          <w:p w14:paraId="5E3088FB" w14:textId="77777777" w:rsidR="00AD65E0" w:rsidRPr="00772EB2" w:rsidRDefault="00AD65E0" w:rsidP="00772EB2">
            <w:pPr>
              <w:ind w:right="27"/>
              <w:jc w:val="center"/>
              <w:rPr>
                <w:rFonts w:asciiTheme="minorHAnsi" w:hAnsiTheme="minorHAnsi" w:cstheme="minorHAnsi"/>
                <w:sz w:val="18"/>
                <w:szCs w:val="18"/>
              </w:rPr>
            </w:pPr>
            <w:r w:rsidRPr="00772EB2">
              <w:rPr>
                <w:rFonts w:asciiTheme="minorHAnsi" w:hAnsiTheme="minorHAnsi" w:cstheme="minorHAnsi"/>
                <w:b/>
                <w:color w:val="4472C4"/>
                <w:sz w:val="18"/>
                <w:szCs w:val="18"/>
              </w:rPr>
              <w:t>4</w:t>
            </w:r>
          </w:p>
        </w:tc>
      </w:tr>
      <w:tr w:rsidR="00AD65E0" w:rsidRPr="00772EB2" w14:paraId="2A46F8A6" w14:textId="77777777" w:rsidTr="00AD65E0">
        <w:trPr>
          <w:trHeight w:val="391"/>
        </w:trPr>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061A64C0" w14:textId="77777777" w:rsidR="00AD65E0" w:rsidRPr="00772EB2" w:rsidRDefault="00AD65E0" w:rsidP="00772EB2">
            <w:pPr>
              <w:ind w:right="31"/>
              <w:jc w:val="center"/>
              <w:rPr>
                <w:rFonts w:asciiTheme="minorHAnsi" w:hAnsiTheme="minorHAnsi" w:cstheme="minorHAnsi"/>
                <w:sz w:val="18"/>
                <w:szCs w:val="18"/>
              </w:rPr>
            </w:pPr>
            <w:r w:rsidRPr="00772EB2">
              <w:rPr>
                <w:rFonts w:asciiTheme="minorHAnsi" w:hAnsiTheme="minorHAnsi" w:cstheme="minorHAnsi"/>
                <w:b/>
                <w:color w:val="4472C4"/>
                <w:sz w:val="18"/>
                <w:szCs w:val="18"/>
              </w:rPr>
              <w:t>I Am Learning…</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3D97C56F" w14:textId="77777777" w:rsidR="00AD65E0" w:rsidRPr="00772EB2" w:rsidRDefault="00AD65E0" w:rsidP="00772EB2">
            <w:pPr>
              <w:ind w:right="27"/>
              <w:jc w:val="center"/>
              <w:rPr>
                <w:rFonts w:asciiTheme="minorHAnsi" w:hAnsiTheme="minorHAnsi" w:cstheme="minorHAnsi"/>
                <w:sz w:val="18"/>
                <w:szCs w:val="18"/>
              </w:rPr>
            </w:pPr>
            <w:r w:rsidRPr="00772EB2">
              <w:rPr>
                <w:rFonts w:asciiTheme="minorHAnsi" w:hAnsiTheme="minorHAnsi" w:cstheme="minorHAnsi"/>
                <w:b/>
                <w:color w:val="4472C4"/>
                <w:sz w:val="18"/>
                <w:szCs w:val="18"/>
              </w:rPr>
              <w:t>Presenting Myself</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027E0932" w14:textId="77777777" w:rsidR="00AD65E0" w:rsidRPr="00772EB2" w:rsidRDefault="00AD65E0" w:rsidP="00772EB2">
            <w:pPr>
              <w:ind w:right="31"/>
              <w:jc w:val="center"/>
              <w:rPr>
                <w:rFonts w:asciiTheme="minorHAnsi" w:hAnsiTheme="minorHAnsi" w:cstheme="minorHAnsi"/>
                <w:sz w:val="18"/>
                <w:szCs w:val="18"/>
              </w:rPr>
            </w:pPr>
            <w:r w:rsidRPr="00772EB2">
              <w:rPr>
                <w:rFonts w:asciiTheme="minorHAnsi" w:hAnsiTheme="minorHAnsi" w:cstheme="minorHAnsi"/>
                <w:b/>
                <w:color w:val="4472C4"/>
                <w:sz w:val="18"/>
                <w:szCs w:val="18"/>
              </w:rPr>
              <w:t>Do you have a pet?</w:t>
            </w:r>
          </w:p>
        </w:tc>
        <w:tc>
          <w:tcPr>
            <w:tcW w:w="3152" w:type="dxa"/>
            <w:tcBorders>
              <w:top w:val="single" w:sz="9" w:space="0" w:color="FFFFFF"/>
              <w:left w:val="single" w:sz="9" w:space="0" w:color="FFFFFF"/>
              <w:bottom w:val="single" w:sz="9" w:space="0" w:color="FFFFFF"/>
              <w:right w:val="single" w:sz="9" w:space="0" w:color="FFFFFF"/>
            </w:tcBorders>
            <w:shd w:val="clear" w:color="auto" w:fill="DDEBF7"/>
          </w:tcPr>
          <w:p w14:paraId="38337CC9" w14:textId="77777777" w:rsidR="00AD65E0" w:rsidRPr="00772EB2" w:rsidRDefault="00AD65E0" w:rsidP="00772EB2">
            <w:pPr>
              <w:ind w:right="31"/>
              <w:jc w:val="center"/>
              <w:rPr>
                <w:rFonts w:asciiTheme="minorHAnsi" w:hAnsiTheme="minorHAnsi" w:cstheme="minorHAnsi"/>
                <w:sz w:val="18"/>
                <w:szCs w:val="18"/>
              </w:rPr>
            </w:pPr>
            <w:r w:rsidRPr="00772EB2">
              <w:rPr>
                <w:rFonts w:asciiTheme="minorHAnsi" w:hAnsiTheme="minorHAnsi" w:cstheme="minorHAnsi"/>
                <w:b/>
                <w:color w:val="4472C4"/>
                <w:sz w:val="18"/>
                <w:szCs w:val="18"/>
              </w:rPr>
              <w:t>At School</w:t>
            </w:r>
          </w:p>
        </w:tc>
      </w:tr>
      <w:tr w:rsidR="00AD65E0" w:rsidRPr="00772EB2" w14:paraId="3BCBA3C6" w14:textId="77777777" w:rsidTr="00AD65E0">
        <w:trPr>
          <w:trHeight w:val="391"/>
        </w:trPr>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1B8A1F5B" w14:textId="77777777" w:rsidR="00AD65E0" w:rsidRPr="00772EB2" w:rsidRDefault="00AD65E0" w:rsidP="00772EB2">
            <w:pPr>
              <w:ind w:right="29"/>
              <w:jc w:val="center"/>
              <w:rPr>
                <w:rFonts w:asciiTheme="minorHAnsi" w:hAnsiTheme="minorHAnsi" w:cstheme="minorHAnsi"/>
                <w:sz w:val="18"/>
                <w:szCs w:val="18"/>
              </w:rPr>
            </w:pPr>
            <w:r w:rsidRPr="00772EB2">
              <w:rPr>
                <w:rFonts w:asciiTheme="minorHAnsi" w:hAnsiTheme="minorHAnsi" w:cstheme="minorHAnsi"/>
                <w:b/>
                <w:color w:val="4472C4"/>
                <w:sz w:val="18"/>
                <w:szCs w:val="18"/>
              </w:rPr>
              <w:t>Instruments / Animals</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1CE1B749" w14:textId="77777777" w:rsidR="00AD65E0" w:rsidRPr="00772EB2" w:rsidRDefault="00AD65E0" w:rsidP="00772EB2">
            <w:pPr>
              <w:ind w:right="27"/>
              <w:jc w:val="center"/>
              <w:rPr>
                <w:rFonts w:asciiTheme="minorHAnsi" w:hAnsiTheme="minorHAnsi" w:cstheme="minorHAnsi"/>
                <w:sz w:val="18"/>
                <w:szCs w:val="18"/>
              </w:rPr>
            </w:pPr>
            <w:r w:rsidRPr="00772EB2">
              <w:rPr>
                <w:rFonts w:asciiTheme="minorHAnsi" w:hAnsiTheme="minorHAnsi" w:cstheme="minorHAnsi"/>
                <w:b/>
                <w:color w:val="4472C4"/>
                <w:sz w:val="18"/>
                <w:szCs w:val="18"/>
              </w:rPr>
              <w:t>My Family</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1A411B1A" w14:textId="77777777" w:rsidR="00AD65E0" w:rsidRPr="00772EB2" w:rsidRDefault="00AD65E0" w:rsidP="00772EB2">
            <w:pPr>
              <w:ind w:right="29"/>
              <w:jc w:val="center"/>
              <w:rPr>
                <w:rFonts w:asciiTheme="minorHAnsi" w:hAnsiTheme="minorHAnsi" w:cstheme="minorHAnsi"/>
                <w:sz w:val="18"/>
                <w:szCs w:val="18"/>
              </w:rPr>
            </w:pPr>
            <w:r w:rsidRPr="00772EB2">
              <w:rPr>
                <w:rFonts w:asciiTheme="minorHAnsi" w:hAnsiTheme="minorHAnsi" w:cstheme="minorHAnsi"/>
                <w:b/>
                <w:color w:val="4472C4"/>
                <w:sz w:val="18"/>
                <w:szCs w:val="18"/>
              </w:rPr>
              <w:t>The Date</w:t>
            </w:r>
          </w:p>
        </w:tc>
        <w:tc>
          <w:tcPr>
            <w:tcW w:w="3152" w:type="dxa"/>
            <w:tcBorders>
              <w:top w:val="single" w:sz="9" w:space="0" w:color="FFFFFF"/>
              <w:left w:val="single" w:sz="9" w:space="0" w:color="FFFFFF"/>
              <w:bottom w:val="single" w:sz="9" w:space="0" w:color="FFFFFF"/>
              <w:right w:val="single" w:sz="9" w:space="0" w:color="FFFFFF"/>
            </w:tcBorders>
            <w:shd w:val="clear" w:color="auto" w:fill="DDEBF7"/>
          </w:tcPr>
          <w:p w14:paraId="4EB97508" w14:textId="77777777" w:rsidR="00AD65E0" w:rsidRPr="00772EB2" w:rsidRDefault="00AD65E0" w:rsidP="00772EB2">
            <w:pPr>
              <w:ind w:right="27"/>
              <w:jc w:val="center"/>
              <w:rPr>
                <w:rFonts w:asciiTheme="minorHAnsi" w:hAnsiTheme="minorHAnsi" w:cstheme="minorHAnsi"/>
                <w:sz w:val="18"/>
                <w:szCs w:val="18"/>
              </w:rPr>
            </w:pPr>
            <w:r w:rsidRPr="00772EB2">
              <w:rPr>
                <w:rFonts w:asciiTheme="minorHAnsi" w:hAnsiTheme="minorHAnsi" w:cstheme="minorHAnsi"/>
                <w:b/>
                <w:color w:val="4472C4"/>
                <w:sz w:val="18"/>
                <w:szCs w:val="18"/>
              </w:rPr>
              <w:t>The Weekend</w:t>
            </w:r>
          </w:p>
        </w:tc>
      </w:tr>
      <w:tr w:rsidR="00AD65E0" w:rsidRPr="00772EB2" w14:paraId="3CE15677" w14:textId="77777777" w:rsidTr="00AD65E0">
        <w:trPr>
          <w:trHeight w:val="391"/>
        </w:trPr>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19F553F2" w14:textId="77777777" w:rsidR="00AD65E0" w:rsidRPr="00772EB2" w:rsidRDefault="00AD65E0" w:rsidP="00772EB2">
            <w:pPr>
              <w:rPr>
                <w:rFonts w:asciiTheme="minorHAnsi" w:hAnsiTheme="minorHAnsi" w:cstheme="minorHAnsi"/>
                <w:sz w:val="18"/>
                <w:szCs w:val="18"/>
              </w:rPr>
            </w:pPr>
            <w:r w:rsidRPr="00772EB2">
              <w:rPr>
                <w:rFonts w:asciiTheme="minorHAnsi" w:hAnsiTheme="minorHAnsi" w:cstheme="minorHAnsi"/>
                <w:b/>
                <w:color w:val="4472C4"/>
                <w:sz w:val="18"/>
                <w:szCs w:val="18"/>
              </w:rPr>
              <w:t>Fruits / Vegetables / Ice-Creams</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73A2371D" w14:textId="77777777" w:rsidR="00AD65E0" w:rsidRPr="00772EB2" w:rsidRDefault="00AD65E0" w:rsidP="00772EB2">
            <w:pPr>
              <w:ind w:right="26"/>
              <w:jc w:val="center"/>
              <w:rPr>
                <w:rFonts w:asciiTheme="minorHAnsi" w:hAnsiTheme="minorHAnsi" w:cstheme="minorHAnsi"/>
                <w:sz w:val="18"/>
                <w:szCs w:val="18"/>
              </w:rPr>
            </w:pPr>
            <w:r w:rsidRPr="00772EB2">
              <w:rPr>
                <w:rFonts w:asciiTheme="minorHAnsi" w:hAnsiTheme="minorHAnsi" w:cstheme="minorHAnsi"/>
                <w:b/>
                <w:color w:val="4472C4"/>
                <w:sz w:val="18"/>
                <w:szCs w:val="18"/>
              </w:rPr>
              <w:t xml:space="preserve">My Home / In the </w:t>
            </w:r>
            <w:proofErr w:type="spellStart"/>
            <w:r w:rsidRPr="00772EB2">
              <w:rPr>
                <w:rFonts w:asciiTheme="minorHAnsi" w:hAnsiTheme="minorHAnsi" w:cstheme="minorHAnsi"/>
                <w:b/>
                <w:color w:val="4472C4"/>
                <w:sz w:val="18"/>
                <w:szCs w:val="18"/>
              </w:rPr>
              <w:t>classroon</w:t>
            </w:r>
            <w:proofErr w:type="spellEnd"/>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31294953" w14:textId="77777777" w:rsidR="00AD65E0" w:rsidRPr="00772EB2" w:rsidRDefault="00AD65E0" w:rsidP="00772EB2">
            <w:pPr>
              <w:ind w:right="31"/>
              <w:jc w:val="center"/>
              <w:rPr>
                <w:rFonts w:asciiTheme="minorHAnsi" w:hAnsiTheme="minorHAnsi" w:cstheme="minorHAnsi"/>
                <w:sz w:val="18"/>
                <w:szCs w:val="18"/>
              </w:rPr>
            </w:pPr>
            <w:r w:rsidRPr="00772EB2">
              <w:rPr>
                <w:rFonts w:asciiTheme="minorHAnsi" w:hAnsiTheme="minorHAnsi" w:cstheme="minorHAnsi"/>
                <w:b/>
                <w:color w:val="4472C4"/>
                <w:sz w:val="18"/>
                <w:szCs w:val="18"/>
              </w:rPr>
              <w:t>Clothes</w:t>
            </w:r>
          </w:p>
        </w:tc>
        <w:tc>
          <w:tcPr>
            <w:tcW w:w="3152" w:type="dxa"/>
            <w:tcBorders>
              <w:top w:val="single" w:sz="9" w:space="0" w:color="FFFFFF"/>
              <w:left w:val="single" w:sz="9" w:space="0" w:color="FFFFFF"/>
              <w:bottom w:val="single" w:sz="9" w:space="0" w:color="FFFFFF"/>
              <w:right w:val="single" w:sz="9" w:space="0" w:color="FFFFFF"/>
            </w:tcBorders>
            <w:shd w:val="clear" w:color="auto" w:fill="DDEBF7"/>
          </w:tcPr>
          <w:p w14:paraId="17EEBD50" w14:textId="77777777" w:rsidR="00AD65E0" w:rsidRPr="00772EB2" w:rsidRDefault="00AD65E0" w:rsidP="00772EB2">
            <w:pPr>
              <w:ind w:right="31"/>
              <w:jc w:val="center"/>
              <w:rPr>
                <w:rFonts w:asciiTheme="minorHAnsi" w:hAnsiTheme="minorHAnsi" w:cstheme="minorHAnsi"/>
                <w:sz w:val="18"/>
                <w:szCs w:val="18"/>
              </w:rPr>
            </w:pPr>
            <w:r w:rsidRPr="00772EB2">
              <w:rPr>
                <w:rFonts w:asciiTheme="minorHAnsi" w:hAnsiTheme="minorHAnsi" w:cstheme="minorHAnsi"/>
                <w:b/>
                <w:color w:val="4472C4"/>
                <w:sz w:val="18"/>
                <w:szCs w:val="18"/>
              </w:rPr>
              <w:t>Me in the World / Vikings</w:t>
            </w:r>
          </w:p>
        </w:tc>
      </w:tr>
      <w:tr w:rsidR="00AD65E0" w:rsidRPr="00772EB2" w14:paraId="4B69B694" w14:textId="77777777" w:rsidTr="00AD65E0">
        <w:trPr>
          <w:trHeight w:val="391"/>
        </w:trPr>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520CF2FB" w14:textId="77777777" w:rsidR="00AD65E0" w:rsidRPr="00772EB2" w:rsidRDefault="00AD65E0" w:rsidP="00772EB2">
            <w:pPr>
              <w:ind w:right="29"/>
              <w:jc w:val="center"/>
              <w:rPr>
                <w:rFonts w:asciiTheme="minorHAnsi" w:hAnsiTheme="minorHAnsi" w:cstheme="minorHAnsi"/>
                <w:sz w:val="18"/>
                <w:szCs w:val="18"/>
              </w:rPr>
            </w:pPr>
            <w:r w:rsidRPr="00772EB2">
              <w:rPr>
                <w:rFonts w:asciiTheme="minorHAnsi" w:hAnsiTheme="minorHAnsi" w:cstheme="minorHAnsi"/>
                <w:b/>
                <w:color w:val="4472C4"/>
                <w:sz w:val="18"/>
                <w:szCs w:val="18"/>
              </w:rPr>
              <w:t xml:space="preserve">I Am Able...(F) - </w:t>
            </w:r>
          </w:p>
          <w:p w14:paraId="55D2703B" w14:textId="77777777" w:rsidR="00AD65E0" w:rsidRPr="00772EB2" w:rsidRDefault="00AD65E0" w:rsidP="00772EB2">
            <w:pPr>
              <w:ind w:right="28"/>
              <w:jc w:val="center"/>
              <w:rPr>
                <w:rFonts w:asciiTheme="minorHAnsi" w:hAnsiTheme="minorHAnsi" w:cstheme="minorHAnsi"/>
                <w:sz w:val="18"/>
                <w:szCs w:val="18"/>
              </w:rPr>
            </w:pPr>
            <w:r w:rsidRPr="00772EB2">
              <w:rPr>
                <w:rFonts w:asciiTheme="minorHAnsi" w:hAnsiTheme="minorHAnsi" w:cstheme="minorHAnsi"/>
                <w:b/>
                <w:color w:val="4472C4"/>
                <w:sz w:val="18"/>
                <w:szCs w:val="18"/>
              </w:rPr>
              <w:t>I Know How...(S &amp; I)</w:t>
            </w:r>
          </w:p>
        </w:tc>
        <w:tc>
          <w:tcPr>
            <w:tcW w:w="3151" w:type="dxa"/>
            <w:tcBorders>
              <w:top w:val="single" w:sz="9" w:space="0" w:color="FFFFFF"/>
              <w:left w:val="single" w:sz="9" w:space="0" w:color="FFFFFF"/>
              <w:bottom w:val="single" w:sz="9" w:space="0" w:color="FFFFFF"/>
              <w:right w:val="single" w:sz="9" w:space="0" w:color="FFFFFF"/>
            </w:tcBorders>
            <w:shd w:val="clear" w:color="auto" w:fill="DDEBF7"/>
          </w:tcPr>
          <w:p w14:paraId="05287A9A" w14:textId="77777777" w:rsidR="00AD65E0" w:rsidRPr="00772EB2" w:rsidRDefault="00AD65E0" w:rsidP="00772EB2">
            <w:pPr>
              <w:jc w:val="center"/>
              <w:rPr>
                <w:rFonts w:asciiTheme="minorHAnsi" w:hAnsiTheme="minorHAnsi" w:cstheme="minorHAnsi"/>
                <w:sz w:val="18"/>
                <w:szCs w:val="18"/>
              </w:rPr>
            </w:pPr>
            <w:r w:rsidRPr="00772EB2">
              <w:rPr>
                <w:rFonts w:asciiTheme="minorHAnsi" w:hAnsiTheme="minorHAnsi" w:cstheme="minorHAnsi"/>
                <w:b/>
                <w:color w:val="4472C4"/>
                <w:sz w:val="18"/>
                <w:szCs w:val="18"/>
              </w:rPr>
              <w:t>At The Tea Room / Café / Restaurant</w:t>
            </w:r>
          </w:p>
        </w:tc>
        <w:tc>
          <w:tcPr>
            <w:tcW w:w="3151" w:type="dxa"/>
            <w:tcBorders>
              <w:top w:val="single" w:sz="9" w:space="0" w:color="FFFFFF"/>
              <w:left w:val="single" w:sz="9" w:space="0" w:color="FFFFFF"/>
              <w:bottom w:val="nil"/>
              <w:right w:val="nil"/>
            </w:tcBorders>
          </w:tcPr>
          <w:p w14:paraId="7CF42063" w14:textId="77777777" w:rsidR="00AD65E0" w:rsidRPr="00772EB2" w:rsidRDefault="00AD65E0" w:rsidP="00772EB2">
            <w:pPr>
              <w:rPr>
                <w:rFonts w:asciiTheme="minorHAnsi" w:hAnsiTheme="minorHAnsi" w:cstheme="minorHAnsi"/>
                <w:sz w:val="18"/>
                <w:szCs w:val="18"/>
              </w:rPr>
            </w:pPr>
          </w:p>
        </w:tc>
        <w:tc>
          <w:tcPr>
            <w:tcW w:w="3152" w:type="dxa"/>
            <w:tcBorders>
              <w:top w:val="single" w:sz="9" w:space="0" w:color="FFFFFF"/>
              <w:left w:val="nil"/>
              <w:bottom w:val="nil"/>
              <w:right w:val="nil"/>
            </w:tcBorders>
          </w:tcPr>
          <w:p w14:paraId="3C8B69E1" w14:textId="2D099911" w:rsidR="00AD65E0" w:rsidRPr="00772EB2" w:rsidRDefault="00AD65E0" w:rsidP="00772EB2">
            <w:pPr>
              <w:rPr>
                <w:rFonts w:asciiTheme="minorHAnsi" w:hAnsiTheme="minorHAnsi" w:cstheme="minorHAnsi"/>
                <w:sz w:val="18"/>
                <w:szCs w:val="18"/>
              </w:rPr>
            </w:pPr>
          </w:p>
        </w:tc>
      </w:tr>
    </w:tbl>
    <w:p w14:paraId="318E1D70" w14:textId="77777777" w:rsidR="00772EB2" w:rsidRPr="00772EB2" w:rsidRDefault="00772EB2">
      <w:pPr>
        <w:spacing w:after="0" w:line="257" w:lineRule="auto"/>
        <w:ind w:left="17" w:right="-133" w:hanging="10"/>
        <w:rPr>
          <w:rFonts w:asciiTheme="minorHAnsi" w:hAnsiTheme="minorHAnsi" w:cstheme="minorHAnsi"/>
          <w:sz w:val="18"/>
          <w:szCs w:val="18"/>
        </w:rPr>
      </w:pPr>
      <w:bookmarkStart w:id="0" w:name="_GoBack"/>
      <w:bookmarkEnd w:id="0"/>
    </w:p>
    <w:sectPr w:rsidR="00772EB2" w:rsidRPr="00772EB2">
      <w:pgSz w:w="15840" w:h="12240" w:orient="landscape"/>
      <w:pgMar w:top="722" w:right="1440" w:bottom="3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8B"/>
    <w:rsid w:val="00772EB2"/>
    <w:rsid w:val="0099278B"/>
    <w:rsid w:val="00AD65E0"/>
    <w:rsid w:val="00D35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7EC9"/>
  <w15:docId w15:val="{44E8A6B6-A4DE-401C-BD93-599BC549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e68acb-6293-4dd7-9211-44813aa1b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EC11C247B22B40A3E9DA539F764CF0" ma:contentTypeVersion="16" ma:contentTypeDescription="Create a new document." ma:contentTypeScope="" ma:versionID="9664b9feb10c4d9320464fb38d23c265">
  <xsd:schema xmlns:xsd="http://www.w3.org/2001/XMLSchema" xmlns:xs="http://www.w3.org/2001/XMLSchema" xmlns:p="http://schemas.microsoft.com/office/2006/metadata/properties" xmlns:ns3="4ae68acb-6293-4dd7-9211-44813aa1b4a8" xmlns:ns4="eb354e1a-e355-4a7c-92be-9cd2d1f3c8dc" targetNamespace="http://schemas.microsoft.com/office/2006/metadata/properties" ma:root="true" ma:fieldsID="9bf3f23a2eac7b6b6f94feb0cab906cd" ns3:_="" ns4:_="">
    <xsd:import namespace="4ae68acb-6293-4dd7-9211-44813aa1b4a8"/>
    <xsd:import namespace="eb354e1a-e355-4a7c-92be-9cd2d1f3c8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68acb-6293-4dd7-9211-44813aa1b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54e1a-e355-4a7c-92be-9cd2d1f3c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A14243-4815-4230-B06C-8D7AD822A697}">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eb354e1a-e355-4a7c-92be-9cd2d1f3c8dc"/>
    <ds:schemaRef ds:uri="http://schemas.microsoft.com/office/infopath/2007/PartnerControls"/>
    <ds:schemaRef ds:uri="4ae68acb-6293-4dd7-9211-44813aa1b4a8"/>
  </ds:schemaRefs>
</ds:datastoreItem>
</file>

<file path=customXml/itemProps2.xml><?xml version="1.0" encoding="utf-8"?>
<ds:datastoreItem xmlns:ds="http://schemas.openxmlformats.org/officeDocument/2006/customXml" ds:itemID="{2135960F-047E-4F22-8DA3-D1B6B5AF887C}">
  <ds:schemaRefs>
    <ds:schemaRef ds:uri="http://schemas.microsoft.com/sharepoint/v3/contenttype/forms"/>
  </ds:schemaRefs>
</ds:datastoreItem>
</file>

<file path=customXml/itemProps3.xml><?xml version="1.0" encoding="utf-8"?>
<ds:datastoreItem xmlns:ds="http://schemas.openxmlformats.org/officeDocument/2006/customXml" ds:itemID="{E769DCD5-0B79-4158-844B-1E20EBC98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68acb-6293-4dd7-9211-44813aa1b4a8"/>
    <ds:schemaRef ds:uri="eb354e1a-e355-4a7c-92be-9cd2d1f3c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Pini | Language Angels</dc:creator>
  <cp:keywords/>
  <cp:lastModifiedBy>Louise Johnson</cp:lastModifiedBy>
  <cp:revision>2</cp:revision>
  <dcterms:created xsi:type="dcterms:W3CDTF">2023-12-11T12:01:00Z</dcterms:created>
  <dcterms:modified xsi:type="dcterms:W3CDTF">2023-12-11T12:01:00Z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0x01010069EC11C247B22B40A3E9DA539F764CF0</vt:lpwstr>
  </property>
</Properties>
</file>